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1"/>
        <w:numPr>
          <w:ilvl w:val="0"/>
          <w:numId w:val="0"/>
        </w:numPr>
        <w:keepLines w:val="0"/>
        <w:keepNext w:val="0"/>
        <w:widowControl w:val="off"/>
        <w:tabs>
          <w:tab w:val="left" w:pos="0" w:leader="none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bookmarkStart w:id="0" w:name="_Toc57314688"/>
      <w:r>
        <w:rPr>
          <w:rFonts w:ascii="Times New Roman" w:hAnsi="Times New Roman" w:eastAsia="Times New Roman" w:cs="Times New Roman"/>
          <w:sz w:val="24"/>
          <w:szCs w:val="24"/>
        </w:rPr>
      </w:r>
      <w:bookmarkStart w:id="1" w:name="_Toc69729002"/>
      <w:r>
        <w:rPr>
          <w:rFonts w:ascii="Times New Roman" w:hAnsi="Times New Roman" w:eastAsia="Times New Roman" w:cs="Times New Roman"/>
          <w:sz w:val="24"/>
          <w:szCs w:val="24"/>
        </w:rPr>
      </w:r>
      <w:bookmarkStart w:id="2" w:name="_Ref93295404"/>
      <w:r>
        <w:rPr>
          <w:rFonts w:ascii="Times New Roman" w:hAnsi="Times New Roman" w:eastAsia="Times New Roman" w:cs="Times New Roman"/>
          <w:sz w:val="24"/>
          <w:szCs w:val="24"/>
        </w:rPr>
      </w:r>
      <w:bookmarkStart w:id="3" w:name="_Toc323988387"/>
      <w:r>
        <w:rPr>
          <w:rFonts w:ascii="Times New Roman" w:hAnsi="Times New Roman" w:eastAsia="Times New Roman" w:cs="Times New Roman"/>
          <w:sz w:val="24"/>
          <w:szCs w:val="24"/>
        </w:rPr>
      </w:r>
      <w:bookmarkStart w:id="4" w:name="_Toc336885821"/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36520" cy="1221475"/>
                <wp:effectExtent l="0" t="0" r="0" b="0"/>
                <wp:docPr id="1" name="Изображение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Изображение 1"/>
                        <pic:cNvPicPr/>
                        <pic:nvPr/>
                      </pic:nvPicPr>
                      <pic:blipFill>
                        <a:blip r:embed="rId10"/>
                        <a:srcRect l="0" t="0" r="0" b="53254"/>
                        <a:stretch/>
                      </pic:blipFill>
                      <pic:spPr bwMode="auto">
                        <a:xfrm>
                          <a:off x="0" y="0"/>
                          <a:ext cx="2636520" cy="12214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07.60pt;height:96.18pt;mso-wrap-distance-left:0.00pt;mso-wrap-distance-top:0.00pt;mso-wrap-distance-right:0.00pt;mso-wrap-distance-bottom:0.00pt;" stroked="f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909"/>
        <w:jc w:val="center"/>
        <w:widowControl w:val="off"/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Протокол №1712</w:t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spacing w:after="0"/>
        <w:widowControl w:val="o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заседания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Закупочной комиссии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о запросу предложений в электронной форме на право заключения договора на «ОКПД2 72.19.29.190. Выполнение работ по разработке и внедрению инновационного химического состава, обеспечивающего длительную консервацию тепловых сетей г. Советская Гавань в межото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пительный период при отсутствие воды в системе (O_505-ТЭЦ Сов.Гавань-13на), г. Советская Гавань»  (ЛОТ №24032000-НИОКР-2024-ДГК) </w:t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spacing w:after="0"/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0" w:right="0" w:firstLine="0"/>
        <w:widowControl w:val="off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город Хабаровск                                                                                                                10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12.202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4</w:t>
      </w:r>
      <w:r>
        <w:rPr>
          <w:rFonts w:ascii="Times New Roman" w:hAnsi="Times New Roman" w:cs="Times New Roman"/>
          <w:bCs/>
          <w:sz w:val="24"/>
          <w:szCs w:val="24"/>
        </w:rPr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СПОСОБ И ПРЕДМЕТ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ЗАКУПКИ: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запрос предложений в электронной форме на право заключения договора на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ОКПД2 72.19.29.190. Выполнение работ по разработке и внедрению инновационного химического состава, обеспечивающего длительную консервацию тепловых сетей г. Советская Гавань в межотопительный период при отсутствие воды в системе (O_505-ТЭЦ Сов.Гавань-13на),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г. Советская Гавань»  (ЛОТ №24032000-НИОКР-2024-ДГК)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caps/>
          <w:sz w:val="24"/>
          <w:szCs w:val="24"/>
        </w:rPr>
        <w:t xml:space="preserve">КОЛИЧЕСТВО ПОДАННЫХ ЗАЯВОК НА УЧАСТИЕ В ЗАКУПКЕ: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1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(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одна) заяв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</w:t>
      </w:r>
      <w:r>
        <w:rPr>
          <w:rFonts w:ascii="Times New Roman" w:hAnsi="Times New Roman" w:cs="Times New Roman"/>
          <w:sz w:val="24"/>
          <w:szCs w:val="24"/>
        </w:rPr>
        <w:t xml:space="preserve">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697"/>
        <w:gridCol w:w="1883"/>
        <w:gridCol w:w="7047"/>
      </w:tblGrid>
      <w:tr>
        <w:tblPrEx/>
        <w:trPr>
          <w:trHeight w:val="423"/>
          <w:tblHeader/>
        </w:trPr>
        <w:tc>
          <w:tcPr>
            <w:tcW w:w="362" w:type="pct"/>
            <w:vAlign w:val="center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0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1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2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3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bookmarkEnd w:id="4"/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п/п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78" w:type="pct"/>
            <w:vAlign w:val="center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Дата и время регистрации заявки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3660" w:type="pct"/>
            <w:vAlign w:val="center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Наименование Участника, его адрес, ИНН и/или идентификационный номер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23"/>
          <w:tblHeader/>
        </w:trPr>
        <w:tc>
          <w:tcPr>
            <w:tcW w:w="362" w:type="pct"/>
            <w:textDirection w:val="lrTb"/>
            <w:noWrap w:val="false"/>
          </w:tcPr>
          <w:p>
            <w:pPr>
              <w:pStyle w:val="9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919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19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  <w:p>
            <w:pPr>
              <w:pStyle w:val="919"/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eastAsia="ru-RU"/>
              </w:rPr>
              <w:t xml:space="preserve">1.</w:t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7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10:25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0" w:type="pct"/>
            <w:vAlign w:val="center"/>
            <w:textDirection w:val="lrTb"/>
            <w:noWrap w:val="false"/>
          </w:tcPr>
          <w:p>
            <w:pPr>
              <w:pStyle w:val="919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pStyle w:val="919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ИНН:7722019652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Style w:val="919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111250, г. Москва, ВН. ТЕР. Г. Муниципальный округ Лефортово ул. Красноказарменная, д. 14, стр. 1)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</w:tr>
    </w:tbl>
    <w:p>
      <w:pPr>
        <w:ind w:right="-143" w:firstLine="0"/>
        <w:spacing w:line="240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КОЛИЧЕСТВО ОТКЛОННЕНЫХ ЗАЯВОК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: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0 (ноль) заявок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04"/>
        <w:ind w:left="0" w:firstLine="0"/>
        <w:spacing w:line="276" w:lineRule="auto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ОБЪЕМ РАБОТ, СРОКИ ИСПОЛНЕНИЯ ДОГОВОРА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: в соответствии с условиями Документации о закупке.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left="-142" w:firstLine="142"/>
        <w:jc w:val="left"/>
        <w:keepLines/>
        <w:keepNext/>
        <w:spacing w:line="240" w:lineRule="auto"/>
        <w:tabs>
          <w:tab w:val="right" w:pos="9360" w:leader="none"/>
        </w:tabs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ВОПРОСЫ, ВЫНОСИМЫЕ НА РАССМОТРЕНИЕ ЗАКУПОЧНОЙ КОМИССИИ: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pStyle w:val="919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 рассмотрении результатов оценки заявок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Участников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9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 признании заявок соответствующими условиям Документации о закупке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9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 признании закупки несостоявшейся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9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 заключении договора с единственным участником конкурентной закупки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pStyle w:val="919"/>
        <w:ind w:left="357"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ВОПРОС №1.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О рассмотрении результатов оценки заявок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РЕШИЛИ:</w:t>
      </w:r>
      <w:r>
        <w:rPr>
          <w:rFonts w:ascii="Times New Roman" w:hAnsi="Times New Roman" w:cs="Times New Roman"/>
          <w:b/>
          <w:sz w:val="22"/>
          <w:szCs w:val="22"/>
        </w:rPr>
      </w:r>
      <w:r>
        <w:rPr>
          <w:rFonts w:ascii="Times New Roman" w:hAnsi="Times New Roman" w:cs="Times New Roman"/>
          <w:b/>
          <w:sz w:val="22"/>
          <w:szCs w:val="22"/>
        </w:rPr>
      </w:r>
    </w:p>
    <w:p>
      <w:pPr>
        <w:numPr>
          <w:ilvl w:val="0"/>
          <w:numId w:val="30"/>
        </w:numPr>
        <w:ind w:left="0" w:firstLine="0"/>
        <w:spacing w:line="240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Признать объем полученной информации достаточным для принятия решения.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numPr>
          <w:ilvl w:val="0"/>
          <w:numId w:val="30"/>
        </w:numPr>
        <w:ind w:left="0" w:firstLine="0"/>
        <w:spacing w:line="240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Принять к рассмотрению заявки следующих участников: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tbl>
      <w:tblPr>
        <w:tblW w:w="977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485"/>
        <w:gridCol w:w="4252"/>
        <w:gridCol w:w="1701"/>
        <w:gridCol w:w="1769"/>
      </w:tblGrid>
      <w:tr>
        <w:tblPrEx/>
        <w:trPr>
          <w:jc w:val="center"/>
          <w:trHeight w:val="423"/>
          <w:tblHeader/>
        </w:trPr>
        <w:tc>
          <w:tcPr>
            <w:tcW w:w="567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№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п/п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1485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Дата и время регистрации заявки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4252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Наименование Участника, его адрес, ИНН и/или идентификационный номер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Цена заявки, руб. без НДС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W w:w="1769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Примечания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</w:tr>
      <w:tr>
        <w:tblPrEx/>
        <w:trPr>
          <w:jc w:val="center"/>
          <w:trHeight w:val="569"/>
        </w:trPr>
        <w:tc>
          <w:tcPr>
            <w:tcW w:w="567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Cs/>
                <w:sz w:val="24"/>
                <w:szCs w:val="24"/>
              </w:rPr>
              <w:t xml:space="preserve">1.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5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22.11.2024 10:25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pStyle w:val="919"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</w:rPr>
              <w:t xml:space="preserve">ФЕДЕРАЛЬНОЕ ГОСУДАРСТВЕННОЕ БЮДЖЕТНОЕ ОБРАЗОВАТЕЛЬНОЕ УЧРЕЖДЕНИЕ ВЫСШЕГО ОБРАЗОВАНИЯ "НАЦИОНАЛЬНЫЙ ИССЛЕДОВАТЕЛЬСКИЙ УНИВЕРСИТЕТ "МЭИ"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  <w:p>
            <w:pPr>
              <w:pStyle w:val="919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ИНН:7722019652</w:t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sz w:val="22"/>
                <w:szCs w:val="22"/>
                <w:highlight w:val="none"/>
              </w:rPr>
            </w:r>
          </w:p>
          <w:p>
            <w:pPr>
              <w:pStyle w:val="919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</w:rPr>
              <w:t xml:space="preserve">111250, г. Москва, ВН. ТЕР. Г. Муниципальный округ Лефортово ул. Красноказарменная, д. 14, стр. 1)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15 000 000,00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</w:tc>
        <w:tc>
          <w:tcPr>
            <w:tcW w:w="1769" w:type="dxa"/>
            <w:textDirection w:val="lrTb"/>
            <w:noWrap w:val="false"/>
          </w:tcPr>
          <w:p>
            <w:pPr>
              <w:ind w:firstLine="0"/>
              <w:jc w:val="left"/>
              <w:spacing w:line="240" w:lineRule="auto"/>
              <w:widowControl w:val="off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Срок действия оферты не менее, чем в течение 90 (девяноста) календарных дней с даты окончания срока подачи заявок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</w:r>
          </w:p>
        </w:tc>
      </w:tr>
    </w:tbl>
    <w:p>
      <w:pPr>
        <w:ind w:firstLine="0"/>
        <w:spacing w:line="240" w:lineRule="auto"/>
        <w:widowControl w:val="off"/>
        <w:tabs>
          <w:tab w:val="left" w:pos="426" w:leader="none"/>
        </w:tabs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ind w:firstLine="0"/>
        <w:jc w:val="left"/>
        <w:spacing w:after="4" w:line="250" w:lineRule="auto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2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. О признании заявок соответствующими условиям Документации о закупке  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ind w:left="-5"/>
        <w:jc w:val="left"/>
        <w:spacing w:after="4" w:line="25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0"/>
        <w:jc w:val="left"/>
        <w:spacing w:after="4" w:line="250" w:lineRule="auto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РЕШИЛИ: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contextualSpacing w:val="0"/>
        <w:ind w:right="45" w:firstLine="380"/>
        <w:jc w:val="both"/>
        <w:spacing w:line="240" w:lineRule="auto"/>
        <w:rPr>
          <w:rFonts w:ascii="Times New Roman" w:hAnsi="Times New Roman" w:cs="Times New Roman"/>
          <w:b/>
          <w:color w:val="000000" w:themeColor="text1"/>
          <w:spacing w:val="4"/>
          <w:sz w:val="22"/>
          <w:szCs w:val="22"/>
        </w:rP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1.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Признать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заявку Участника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ФЕДЕРАЛЬНОЕ ГОСУДАРСТВЕННОЕ БЮДЖЕТНОЕ ОБРАЗОВАТЕЛЬНОЕ УЧРЕЖДЕНИЕ ВЫСШЕГО ОБРАЗОВАНИЯ "НАЦИОНАЛЬНЫЙ ИССЛЕДОВАТЕЛЬСКИЙ УНИВЕРСИТЕТ "МЭИ"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соответствующ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ей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условиям Документации о закупке и принять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ее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к дальнейшему рассмотрению.</w:t>
      </w:r>
      <w:r>
        <w:rPr>
          <w:rFonts w:ascii="Times New Roman" w:hAnsi="Times New Roman" w:cs="Times New Roman"/>
          <w:b/>
          <w:color w:val="000000" w:themeColor="text1"/>
          <w:spacing w:val="4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pacing w:val="4"/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tabs>
          <w:tab w:val="right" w:pos="0" w:leader="none"/>
        </w:tabs>
        <w:rPr>
          <w:rFonts w:ascii="Times New Roman" w:hAnsi="Times New Roman" w:cs="Times New Roman"/>
          <w:color w:val="000000" w:themeColor="text1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. О признании закупки несостоявшейся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  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0"/>
        <w:spacing w:line="240" w:lineRule="auto"/>
        <w:widowControl w:val="off"/>
        <w:rPr>
          <w:rFonts w:ascii="Times New Roman" w:hAnsi="Times New Roman" w:cs="Times New Roman"/>
          <w:b/>
          <w:color w:val="000000" w:themeColor="text1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РЕШИЛИ: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contextualSpacing w:val="0"/>
        <w:ind w:firstLine="380"/>
        <w:jc w:val="left"/>
        <w:spacing w:line="240" w:lineRule="auto"/>
        <w:widowControl w:val="off"/>
        <w:rPr>
          <w:rFonts w:ascii="Times New Roman" w:hAnsi="Times New Roman" w:cs="Times New Roman"/>
          <w:bCs/>
          <w:color w:val="000000" w:themeColor="text1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1.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Признать закупку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ОКПД2 72.19.29.190. Выполнение работ по разработке и внедрению инновационного химического состава, обеспечивающего длительную консервацию тепловых сетей г. Советская Гавань в межотопительный период при отсутствие воды в системе (O_505-ТЭЦ Сов.Гавань-13на),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г. Советская Гавань»  (ЛОТ №24032000-НИОКР-2024-ДГК) 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 w:themeColor="text1"/>
          <w:sz w:val="24"/>
          <w:szCs w:val="24"/>
        </w:rPr>
        <w:t xml:space="preserve">несостоявшейся на основании п. 4.16.1 (б) Документации о закупке, т.к. по результатам рассмотрения заявок (подраздел 4.9) Закупочной комиссией принято решение о признании менее 2 (двух) заявок соответствующими требованиям Документации о закупки.</w:t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Cs/>
          <w:color w:val="000000" w:themeColor="text1"/>
          <w:sz w:val="22"/>
          <w:szCs w:val="22"/>
        </w:rPr>
      </w:r>
    </w:p>
    <w:p>
      <w:pPr>
        <w:ind w:firstLine="0"/>
        <w:jc w:val="left"/>
        <w:spacing w:line="240" w:lineRule="auto"/>
        <w:widowControl w:val="off"/>
        <w:rPr>
          <w:rFonts w:ascii="Times New Roman" w:hAnsi="Times New Roman" w:cs="Times New Roman"/>
          <w:color w:val="000000" w:themeColor="text1"/>
          <w:sz w:val="22"/>
          <w:szCs w:val="22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ВОПРОС №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4</w:t>
      </w:r>
      <w:r>
        <w:rPr>
          <w:rFonts w:ascii="Times New Roman" w:hAnsi="Times New Roman" w:eastAsia="Times New Roman" w:cs="Times New Roman"/>
          <w:b/>
          <w:bCs/>
          <w:iCs/>
          <w:color w:val="000000" w:themeColor="text1"/>
          <w:sz w:val="24"/>
          <w:szCs w:val="24"/>
        </w:rPr>
        <w:t xml:space="preserve">.  О заключении договора с единственным участником конкурентной закупки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РЕШИЛИ:</w:t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b/>
          <w:color w:val="000000" w:themeColor="text1"/>
          <w:sz w:val="22"/>
          <w:szCs w:val="22"/>
        </w:rPr>
      </w:r>
    </w:p>
    <w:p>
      <w:pPr>
        <w:ind w:firstLine="340"/>
        <w:keepLines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1. Заключить договор на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«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ОКПД2 72.19.29.190. Выполнение работ по разработке и внедрению инновационного химического состава, обеспечивающего длительную консервацию тепловых сетей г. Советская Гавань в межотопительный период при отсутствие воды в системе (O_505-ТЭЦ Сов.Гавань-13на),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г. Советская Гавань»  (ЛОТ №24032000-НИОКР-2024-ДГК)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 единственным участником конкурентной закупки –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ФЕДЕРАЛЬНОЕ ГОСУДАРСТВЕННОЕ БЮДЖЕТНОЕ ОБРАЗОВАТЕЛЬНОЕ УЧРЕЖДЕНИЕ ВЫСШЕГО ОБРАЗОВАНИЯ "НАЦИОНАЛЬНЫЙ ИССЛЕДОВАТЕЛЬСКИЙ УНИВЕРСИТЕТ "МЭИ"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ИНН:7722019652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(111250, г. Москва, ВН. ТЕР. Г. Муниципальный округ Лефортово ул. Красноказарменная, д. 14, стр. 1)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на сумму не более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15 000 000,00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рублей без учета НДС (18 000 000,00 рублей с учетом НДС)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340"/>
        <w:keepLines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Срок выполнения работ: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начало выполнения работ - с даты, следующей за датой заключения Договора;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окончание выполнения работ -  в течение 13 (тринадцати) месяцев с даты, следующей за датой начала выполнения Работ по Договору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Договор в редакции Заказчика. Условия оплаты: в соответствии с договором Заказчика.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  2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Инициатор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3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. 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Единственному участнику конкурентной закупки – 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О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4"/>
          <w:szCs w:val="24"/>
        </w:rPr>
        <w:t xml:space="preserve">ФЕДЕРАЛЬНОЕ ГОСУДАРСТВЕННОЕ БЮДЖЕТНОЕ ОБРАЗОВАТЕЛЬНОЕ УЧРЕЖДЕНИЕ ВЫСШЕГО ОБРАЗОВАНИЯ "НАЦИОНАЛЬНЫЙ ИССЛЕДОВАТЕЛЬСКИЙ УНИВЕРСИТЕТ "МЭИ"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b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  <w:t xml:space="preserve">в срок не позднее 3 (трех) рабочих дней с даты официального размещения итогового протокола по результатам закупки обеспечить направление по адресу, указанному в Документации о закупке, документы согласно п. 5.1.2 – 5.1.4 Документации о закупке.</w:t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ind w:firstLine="0"/>
        <w:spacing w:line="240" w:lineRule="auto"/>
        <w:widowControl w:val="off"/>
        <w:tabs>
          <w:tab w:val="right" w:pos="9360" w:leader="none"/>
        </w:tabs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  <w:r>
        <w:rPr>
          <w:rFonts w:ascii="Times New Roman" w:hAnsi="Times New Roman" w:cs="Times New Roman"/>
          <w:color w:val="000000" w:themeColor="text1"/>
          <w:sz w:val="22"/>
          <w:szCs w:val="22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widowControl w:val="off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19"/>
        <w:rPr>
          <w:rFonts w:ascii="Times New Roman" w:hAnsi="Times New Roman" w:cs="Times New Roman"/>
          <w:sz w:val="24"/>
          <w:szCs w:val="24"/>
          <w:highlight w:val="none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Ответственный секретарь закупочной комиссии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А.В.Евстратенко</w:t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pStyle w:val="9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1-го уровня,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Ведущий специалист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ОПЗРиУ АО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«ДГК»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Mincho">
    <w:panose1 w:val="020206030504050903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  <w:tabs>
          <w:tab w:val="num" w:pos="78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pStyle w:val="914"/>
      <w:isLgl w:val="false"/>
      <w:suff w:val="tab"/>
      <w:lvlText w:val="%1."/>
      <w:lvlJc w:val="left"/>
      <w:pPr>
        <w:ind w:left="502" w:hanging="360"/>
        <w:tabs>
          <w:tab w:val="num" w:pos="502" w:leader="none"/>
        </w:tabs>
      </w:pPr>
      <w:rPr>
        <w:rFonts w:hint="default"/>
        <w:b w:val="0"/>
        <w:i w:val="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  <w:tabs>
          <w:tab w:val="num" w:pos="1222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  <w:tabs>
          <w:tab w:val="num" w:pos="1942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  <w:tabs>
          <w:tab w:val="num" w:pos="2662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  <w:tabs>
          <w:tab w:val="num" w:pos="3382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  <w:tabs>
          <w:tab w:val="num" w:pos="4102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  <w:tabs>
          <w:tab w:val="num" w:pos="4822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  <w:tabs>
          <w:tab w:val="num" w:pos="5542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  <w:tabs>
          <w:tab w:val="num" w:pos="6262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0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pStyle w:val="913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  <w:rPr>
        <w:rFonts w:hint="default"/>
        <w:color w:val="auto"/>
      </w:r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  <w:rPr>
        <w:rFonts w:hint="default"/>
      </w:rPr>
    </w:lvl>
    <w:lvl w:ilvl="5">
      <w:start w:val="1"/>
      <w:numFmt w:val="none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1"/>
      <w:numFmt w:val="decimal"/>
      <w:pStyle w:val="901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567" w:hanging="567"/>
        <w:tabs>
          <w:tab w:val="num" w:pos="56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01" w:hanging="1134"/>
        <w:tabs>
          <w:tab w:val="num" w:pos="1701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080" w:hanging="1080"/>
        <w:tabs>
          <w:tab w:val="num" w:pos="1080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440" w:hanging="1440"/>
        <w:tabs>
          <w:tab w:val="num" w:pos="1440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800" w:hanging="1800"/>
        <w:tabs>
          <w:tab w:val="num" w:pos="1800" w:leader="none"/>
        </w:tabs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42" w:hanging="7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7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sz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  <w:b w:val="0"/>
        <w:i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25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8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26">
    <w:name w:val="Heading 1 Char"/>
    <w:basedOn w:val="893"/>
    <w:link w:val="884"/>
    <w:uiPriority w:val="9"/>
    <w:rPr>
      <w:rFonts w:ascii="Arial" w:hAnsi="Arial" w:eastAsia="Arial" w:cs="Arial"/>
      <w:sz w:val="40"/>
      <w:szCs w:val="40"/>
    </w:rPr>
  </w:style>
  <w:style w:type="character" w:styleId="727">
    <w:name w:val="Heading 2 Char"/>
    <w:basedOn w:val="893"/>
    <w:link w:val="885"/>
    <w:uiPriority w:val="9"/>
    <w:rPr>
      <w:rFonts w:ascii="Arial" w:hAnsi="Arial" w:eastAsia="Arial" w:cs="Arial"/>
      <w:sz w:val="34"/>
    </w:rPr>
  </w:style>
  <w:style w:type="character" w:styleId="728">
    <w:name w:val="Heading 3 Char"/>
    <w:basedOn w:val="893"/>
    <w:link w:val="886"/>
    <w:uiPriority w:val="9"/>
    <w:rPr>
      <w:rFonts w:ascii="Arial" w:hAnsi="Arial" w:eastAsia="Arial" w:cs="Arial"/>
      <w:sz w:val="30"/>
      <w:szCs w:val="30"/>
    </w:rPr>
  </w:style>
  <w:style w:type="character" w:styleId="729">
    <w:name w:val="Heading 4 Char"/>
    <w:basedOn w:val="893"/>
    <w:link w:val="887"/>
    <w:uiPriority w:val="9"/>
    <w:rPr>
      <w:rFonts w:ascii="Arial" w:hAnsi="Arial" w:eastAsia="Arial" w:cs="Arial"/>
      <w:b/>
      <w:bCs/>
      <w:sz w:val="26"/>
      <w:szCs w:val="26"/>
    </w:rPr>
  </w:style>
  <w:style w:type="character" w:styleId="730">
    <w:name w:val="Heading 5 Char"/>
    <w:basedOn w:val="893"/>
    <w:link w:val="888"/>
    <w:uiPriority w:val="9"/>
    <w:rPr>
      <w:rFonts w:ascii="Arial" w:hAnsi="Arial" w:eastAsia="Arial" w:cs="Arial"/>
      <w:b/>
      <w:bCs/>
      <w:sz w:val="24"/>
      <w:szCs w:val="24"/>
    </w:rPr>
  </w:style>
  <w:style w:type="character" w:styleId="731">
    <w:name w:val="Heading 6 Char"/>
    <w:basedOn w:val="893"/>
    <w:link w:val="889"/>
    <w:uiPriority w:val="9"/>
    <w:rPr>
      <w:rFonts w:ascii="Arial" w:hAnsi="Arial" w:eastAsia="Arial" w:cs="Arial"/>
      <w:b/>
      <w:bCs/>
      <w:sz w:val="22"/>
      <w:szCs w:val="22"/>
    </w:rPr>
  </w:style>
  <w:style w:type="character" w:styleId="732">
    <w:name w:val="Heading 7 Char"/>
    <w:basedOn w:val="893"/>
    <w:link w:val="89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>
    <w:name w:val="Heading 8 Char"/>
    <w:basedOn w:val="893"/>
    <w:link w:val="891"/>
    <w:uiPriority w:val="9"/>
    <w:rPr>
      <w:rFonts w:ascii="Arial" w:hAnsi="Arial" w:eastAsia="Arial" w:cs="Arial"/>
      <w:i/>
      <w:iCs/>
      <w:sz w:val="22"/>
      <w:szCs w:val="22"/>
    </w:rPr>
  </w:style>
  <w:style w:type="character" w:styleId="734">
    <w:name w:val="Heading 9 Char"/>
    <w:basedOn w:val="893"/>
    <w:link w:val="892"/>
    <w:uiPriority w:val="9"/>
    <w:rPr>
      <w:rFonts w:ascii="Arial" w:hAnsi="Arial" w:eastAsia="Arial" w:cs="Arial"/>
      <w:i/>
      <w:iCs/>
      <w:sz w:val="21"/>
      <w:szCs w:val="21"/>
    </w:rPr>
  </w:style>
  <w:style w:type="character" w:styleId="735">
    <w:name w:val="Title Char"/>
    <w:basedOn w:val="893"/>
    <w:link w:val="928"/>
    <w:uiPriority w:val="10"/>
    <w:rPr>
      <w:sz w:val="48"/>
      <w:szCs w:val="48"/>
    </w:rPr>
  </w:style>
  <w:style w:type="character" w:styleId="736">
    <w:name w:val="Subtitle Char"/>
    <w:basedOn w:val="893"/>
    <w:link w:val="930"/>
    <w:uiPriority w:val="11"/>
    <w:rPr>
      <w:sz w:val="24"/>
      <w:szCs w:val="24"/>
    </w:rPr>
  </w:style>
  <w:style w:type="character" w:styleId="737">
    <w:name w:val="Quote Char"/>
    <w:link w:val="934"/>
    <w:uiPriority w:val="29"/>
    <w:rPr>
      <w:i/>
    </w:rPr>
  </w:style>
  <w:style w:type="character" w:styleId="738">
    <w:name w:val="Intense Quote Char"/>
    <w:link w:val="936"/>
    <w:uiPriority w:val="30"/>
    <w:rPr>
      <w:i/>
    </w:rPr>
  </w:style>
  <w:style w:type="paragraph" w:styleId="739">
    <w:name w:val="Header"/>
    <w:basedOn w:val="883"/>
    <w:link w:val="74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>
    <w:name w:val="Header Char"/>
    <w:basedOn w:val="893"/>
    <w:link w:val="739"/>
    <w:uiPriority w:val="99"/>
  </w:style>
  <w:style w:type="paragraph" w:styleId="741">
    <w:name w:val="Footer"/>
    <w:basedOn w:val="883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>
    <w:name w:val="Footer Char"/>
    <w:basedOn w:val="893"/>
    <w:link w:val="741"/>
    <w:uiPriority w:val="99"/>
  </w:style>
  <w:style w:type="character" w:styleId="743">
    <w:name w:val="Caption Char"/>
    <w:basedOn w:val="927"/>
    <w:link w:val="741"/>
    <w:uiPriority w:val="99"/>
  </w:style>
  <w:style w:type="table" w:styleId="744">
    <w:name w:val="Table Grid Light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9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9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3">
    <w:name w:val="List Table 7 Colorful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4">
    <w:name w:val="List Table 7 Colorful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5">
    <w:name w:val="List Table 7 Colorful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6">
    <w:name w:val="List Table 7 Colorful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7">
    <w:name w:val="List Table 7 Colorful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8">
    <w:name w:val="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 &amp; Lined - Accent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Bordered &amp; Lined - Accent 2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Bordered &amp; Lined - Accent 3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Bordered &amp; Lined - Accent 4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Bordered &amp; Lined - Accent 5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Bordered &amp; Lined - Accent 6"/>
    <w:basedOn w:val="89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9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9">
    <w:name w:val="Footnote Text Char"/>
    <w:link w:val="916"/>
    <w:uiPriority w:val="99"/>
    <w:rPr>
      <w:sz w:val="18"/>
    </w:rPr>
  </w:style>
  <w:style w:type="paragraph" w:styleId="870">
    <w:name w:val="endnote text"/>
    <w:basedOn w:val="883"/>
    <w:link w:val="871"/>
    <w:uiPriority w:val="99"/>
    <w:semiHidden/>
    <w:unhideWhenUsed/>
    <w:pPr>
      <w:spacing w:after="0" w:line="240" w:lineRule="auto"/>
    </w:pPr>
    <w:rPr>
      <w:sz w:val="20"/>
    </w:rPr>
  </w:style>
  <w:style w:type="character" w:styleId="871">
    <w:name w:val="Endnote Text Char"/>
    <w:link w:val="870"/>
    <w:uiPriority w:val="99"/>
    <w:rPr>
      <w:sz w:val="20"/>
    </w:rPr>
  </w:style>
  <w:style w:type="character" w:styleId="872">
    <w:name w:val="endnote reference"/>
    <w:basedOn w:val="893"/>
    <w:uiPriority w:val="99"/>
    <w:semiHidden/>
    <w:unhideWhenUsed/>
    <w:rPr>
      <w:vertAlign w:val="superscript"/>
    </w:rPr>
  </w:style>
  <w:style w:type="paragraph" w:styleId="873">
    <w:name w:val="toc 1"/>
    <w:basedOn w:val="883"/>
    <w:next w:val="883"/>
    <w:uiPriority w:val="39"/>
    <w:unhideWhenUsed/>
    <w:pPr>
      <w:ind w:left="0" w:right="0" w:firstLine="0"/>
      <w:spacing w:after="57"/>
    </w:pPr>
  </w:style>
  <w:style w:type="paragraph" w:styleId="874">
    <w:name w:val="toc 2"/>
    <w:basedOn w:val="883"/>
    <w:next w:val="883"/>
    <w:uiPriority w:val="39"/>
    <w:unhideWhenUsed/>
    <w:pPr>
      <w:ind w:left="283" w:right="0" w:firstLine="0"/>
      <w:spacing w:after="57"/>
    </w:pPr>
  </w:style>
  <w:style w:type="paragraph" w:styleId="875">
    <w:name w:val="toc 3"/>
    <w:basedOn w:val="883"/>
    <w:next w:val="883"/>
    <w:uiPriority w:val="39"/>
    <w:unhideWhenUsed/>
    <w:pPr>
      <w:ind w:left="567" w:right="0" w:firstLine="0"/>
      <w:spacing w:after="57"/>
    </w:pPr>
  </w:style>
  <w:style w:type="paragraph" w:styleId="876">
    <w:name w:val="toc 4"/>
    <w:basedOn w:val="883"/>
    <w:next w:val="883"/>
    <w:uiPriority w:val="39"/>
    <w:unhideWhenUsed/>
    <w:pPr>
      <w:ind w:left="850" w:right="0" w:firstLine="0"/>
      <w:spacing w:after="57"/>
    </w:pPr>
  </w:style>
  <w:style w:type="paragraph" w:styleId="877">
    <w:name w:val="toc 5"/>
    <w:basedOn w:val="883"/>
    <w:next w:val="883"/>
    <w:uiPriority w:val="39"/>
    <w:unhideWhenUsed/>
    <w:pPr>
      <w:ind w:left="1134" w:right="0" w:firstLine="0"/>
      <w:spacing w:after="57"/>
    </w:pPr>
  </w:style>
  <w:style w:type="paragraph" w:styleId="878">
    <w:name w:val="toc 6"/>
    <w:basedOn w:val="883"/>
    <w:next w:val="883"/>
    <w:uiPriority w:val="39"/>
    <w:unhideWhenUsed/>
    <w:pPr>
      <w:ind w:left="1417" w:right="0" w:firstLine="0"/>
      <w:spacing w:after="57"/>
    </w:pPr>
  </w:style>
  <w:style w:type="paragraph" w:styleId="879">
    <w:name w:val="toc 7"/>
    <w:basedOn w:val="883"/>
    <w:next w:val="883"/>
    <w:uiPriority w:val="39"/>
    <w:unhideWhenUsed/>
    <w:pPr>
      <w:ind w:left="1701" w:right="0" w:firstLine="0"/>
      <w:spacing w:after="57"/>
    </w:pPr>
  </w:style>
  <w:style w:type="paragraph" w:styleId="880">
    <w:name w:val="toc 8"/>
    <w:basedOn w:val="883"/>
    <w:next w:val="883"/>
    <w:uiPriority w:val="39"/>
    <w:unhideWhenUsed/>
    <w:pPr>
      <w:ind w:left="1984" w:right="0" w:firstLine="0"/>
      <w:spacing w:after="57"/>
    </w:pPr>
  </w:style>
  <w:style w:type="paragraph" w:styleId="881">
    <w:name w:val="toc 9"/>
    <w:basedOn w:val="883"/>
    <w:next w:val="883"/>
    <w:uiPriority w:val="39"/>
    <w:unhideWhenUsed/>
    <w:pPr>
      <w:ind w:left="2268" w:right="0" w:firstLine="0"/>
      <w:spacing w:after="57"/>
    </w:pPr>
  </w:style>
  <w:style w:type="paragraph" w:styleId="882">
    <w:name w:val="table of figures"/>
    <w:basedOn w:val="883"/>
    <w:next w:val="883"/>
    <w:uiPriority w:val="99"/>
    <w:unhideWhenUsed/>
    <w:pPr>
      <w:spacing w:after="0" w:afterAutospacing="0"/>
    </w:pPr>
  </w:style>
  <w:style w:type="paragraph" w:styleId="883" w:default="1">
    <w:name w:val="Normal"/>
    <w:qFormat/>
  </w:style>
  <w:style w:type="paragraph" w:styleId="884">
    <w:name w:val="Heading 1"/>
    <w:basedOn w:val="883"/>
    <w:next w:val="883"/>
    <w:link w:val="902"/>
    <w:uiPriority w:val="9"/>
    <w:qFormat/>
    <w:pPr>
      <w:keepLines/>
      <w:keepNext/>
      <w:spacing w:before="240" w:after="0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paragraph" w:styleId="885">
    <w:name w:val="Heading 2"/>
    <w:basedOn w:val="883"/>
    <w:next w:val="883"/>
    <w:link w:val="921"/>
    <w:uiPriority w:val="9"/>
    <w:semiHidden/>
    <w:unhideWhenUsed/>
    <w:qFormat/>
    <w:pPr>
      <w:keepLines/>
      <w:keepNext/>
      <w:spacing w:before="40" w:after="0"/>
      <w:outlineLvl w:val="1"/>
    </w:pPr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paragraph" w:styleId="886">
    <w:name w:val="Heading 3"/>
    <w:basedOn w:val="883"/>
    <w:next w:val="883"/>
    <w:link w:val="896"/>
    <w:uiPriority w:val="9"/>
    <w:unhideWhenUsed/>
    <w:qFormat/>
    <w:pPr>
      <w:keepLines/>
      <w:keepNext/>
      <w:spacing w:before="40" w:after="0"/>
      <w:outlineLvl w:val="2"/>
    </w:pPr>
    <w:rPr>
      <w:rFonts w:asciiTheme="majorHAnsi" w:hAnsiTheme="majorHAnsi" w:eastAsiaTheme="majorEastAsia" w:cstheme="majorBidi"/>
      <w:color w:val="244061" w:themeColor="accent1" w:themeShade="80"/>
      <w:sz w:val="24"/>
      <w:szCs w:val="24"/>
    </w:rPr>
  </w:style>
  <w:style w:type="paragraph" w:styleId="887">
    <w:name w:val="Heading 4"/>
    <w:basedOn w:val="883"/>
    <w:next w:val="883"/>
    <w:link w:val="897"/>
    <w:uiPriority w:val="9"/>
    <w:unhideWhenUsed/>
    <w:qFormat/>
    <w:pPr>
      <w:keepLines/>
      <w:keepNext/>
      <w:spacing w:before="40" w:after="0"/>
      <w:outlineLvl w:val="3"/>
    </w:pPr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paragraph" w:styleId="888">
    <w:name w:val="Heading 5"/>
    <w:basedOn w:val="883"/>
    <w:next w:val="883"/>
    <w:link w:val="922"/>
    <w:uiPriority w:val="9"/>
    <w:semiHidden/>
    <w:unhideWhenUsed/>
    <w:qFormat/>
    <w:pPr>
      <w:keepLines/>
      <w:keepNext/>
      <w:spacing w:before="40" w:after="0"/>
      <w:outlineLvl w:val="4"/>
    </w:pPr>
    <w:rPr>
      <w:rFonts w:asciiTheme="majorHAnsi" w:hAnsiTheme="majorHAnsi" w:eastAsiaTheme="majorEastAsia" w:cstheme="majorBidi"/>
      <w:color w:val="365f91" w:themeColor="accent1" w:themeShade="BF"/>
    </w:rPr>
  </w:style>
  <w:style w:type="paragraph" w:styleId="889">
    <w:name w:val="Heading 6"/>
    <w:basedOn w:val="883"/>
    <w:next w:val="883"/>
    <w:link w:val="923"/>
    <w:uiPriority w:val="9"/>
    <w:semiHidden/>
    <w:unhideWhenUsed/>
    <w:qFormat/>
    <w:pPr>
      <w:keepLines/>
      <w:keepNext/>
      <w:spacing w:before="40" w:after="0"/>
      <w:outlineLvl w:val="5"/>
    </w:pPr>
    <w:rPr>
      <w:rFonts w:asciiTheme="majorHAnsi" w:hAnsiTheme="majorHAnsi" w:eastAsiaTheme="majorEastAsia" w:cstheme="majorBidi"/>
      <w:color w:val="244061" w:themeColor="accent1" w:themeShade="80"/>
    </w:rPr>
  </w:style>
  <w:style w:type="paragraph" w:styleId="890">
    <w:name w:val="Heading 7"/>
    <w:basedOn w:val="883"/>
    <w:next w:val="883"/>
    <w:link w:val="924"/>
    <w:uiPriority w:val="9"/>
    <w:semiHidden/>
    <w:unhideWhenUsed/>
    <w:qFormat/>
    <w:pPr>
      <w:keepLines/>
      <w:keepNext/>
      <w:spacing w:before="40" w:after="0"/>
      <w:outlineLvl w:val="6"/>
    </w:pPr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paragraph" w:styleId="891">
    <w:name w:val="Heading 8"/>
    <w:basedOn w:val="883"/>
    <w:next w:val="883"/>
    <w:link w:val="925"/>
    <w:uiPriority w:val="9"/>
    <w:semiHidden/>
    <w:unhideWhenUsed/>
    <w:qFormat/>
    <w:pPr>
      <w:keepLines/>
      <w:keepNext/>
      <w:spacing w:before="40" w:after="0"/>
      <w:outlineLvl w:val="7"/>
    </w:pPr>
    <w:rPr>
      <w:rFonts w:asciiTheme="majorHAnsi" w:hAnsiTheme="majorHAnsi" w:eastAsiaTheme="majorEastAsia" w:cstheme="majorBidi"/>
      <w:color w:val="262626" w:themeColor="text1" w:themeTint="D9"/>
      <w:sz w:val="21"/>
      <w:szCs w:val="21"/>
    </w:rPr>
  </w:style>
  <w:style w:type="paragraph" w:styleId="892">
    <w:name w:val="Heading 9"/>
    <w:basedOn w:val="883"/>
    <w:next w:val="883"/>
    <w:link w:val="926"/>
    <w:uiPriority w:val="9"/>
    <w:semiHidden/>
    <w:unhideWhenUsed/>
    <w:qFormat/>
    <w:pPr>
      <w:keepLines/>
      <w:keepNext/>
      <w:spacing w:before="40" w:after="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</w:rPr>
  </w:style>
  <w:style w:type="character" w:styleId="893" w:default="1">
    <w:name w:val="Default Paragraph Font"/>
    <w:uiPriority w:val="1"/>
    <w:semiHidden/>
    <w:unhideWhenUsed/>
  </w:style>
  <w:style w:type="table" w:styleId="89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5" w:default="1">
    <w:name w:val="No List"/>
    <w:uiPriority w:val="99"/>
    <w:semiHidden/>
    <w:unhideWhenUsed/>
  </w:style>
  <w:style w:type="character" w:styleId="896" w:customStyle="1">
    <w:name w:val="Заголовок 3 Знак"/>
    <w:basedOn w:val="893"/>
    <w:link w:val="886"/>
    <w:uiPriority w:val="9"/>
    <w:rPr>
      <w:rFonts w:asciiTheme="majorHAnsi" w:hAnsiTheme="majorHAnsi" w:eastAsiaTheme="majorEastAsia" w:cstheme="majorBidi"/>
      <w:color w:val="244061" w:themeColor="accent1" w:themeShade="80"/>
      <w:sz w:val="24"/>
      <w:szCs w:val="24"/>
    </w:rPr>
  </w:style>
  <w:style w:type="character" w:styleId="897" w:customStyle="1">
    <w:name w:val="Заголовок 4 Знак"/>
    <w:basedOn w:val="893"/>
    <w:link w:val="887"/>
    <w:uiPriority w:val="9"/>
    <w:rPr>
      <w:rFonts w:asciiTheme="majorHAnsi" w:hAnsiTheme="majorHAnsi" w:eastAsiaTheme="majorEastAsia" w:cstheme="majorBidi"/>
      <w:i/>
      <w:iCs/>
      <w:color w:val="365f91" w:themeColor="accent1" w:themeShade="BF"/>
    </w:rPr>
  </w:style>
  <w:style w:type="character" w:styleId="898" w:customStyle="1">
    <w:name w:val="комментарий"/>
    <w:rPr>
      <w:b/>
      <w:i/>
      <w:shd w:val="clear" w:color="auto" w:fill="ffff99"/>
    </w:rPr>
  </w:style>
  <w:style w:type="paragraph" w:styleId="899">
    <w:name w:val="Body Text"/>
    <w:basedOn w:val="883"/>
    <w:link w:val="900"/>
    <w:pPr>
      <w:tabs>
        <w:tab w:val="right" w:pos="9360" w:leader="none"/>
      </w:tabs>
    </w:pPr>
    <w:rPr>
      <w:szCs w:val="24"/>
    </w:rPr>
  </w:style>
  <w:style w:type="character" w:styleId="900" w:customStyle="1">
    <w:name w:val="Основной текст Знак"/>
    <w:basedOn w:val="893"/>
    <w:link w:val="899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901" w:customStyle="1">
    <w:name w:val="Стиль Заголовок 1 + по ширине"/>
    <w:basedOn w:val="884"/>
    <w:pPr>
      <w:numPr>
        <w:ilvl w:val="0"/>
        <w:numId w:val="1"/>
      </w:numPr>
      <w:spacing w:after="240"/>
    </w:pPr>
    <w:rPr>
      <w:rFonts w:ascii="Arial" w:hAnsi="Arial" w:eastAsia="Times New Roman" w:cs="Times New Roman"/>
      <w:color w:val="auto"/>
      <w:sz w:val="40"/>
      <w:szCs w:val="20"/>
    </w:rPr>
  </w:style>
  <w:style w:type="character" w:styleId="902" w:customStyle="1">
    <w:name w:val="Заголовок 1 Знак"/>
    <w:basedOn w:val="893"/>
    <w:link w:val="884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</w:rPr>
  </w:style>
  <w:style w:type="character" w:styleId="903">
    <w:name w:val="Hyperlink"/>
    <w:basedOn w:val="893"/>
    <w:uiPriority w:val="99"/>
    <w:unhideWhenUsed/>
    <w:rPr>
      <w:color w:val="0000ff" w:themeColor="hyperlink"/>
      <w:u w:val="single"/>
    </w:rPr>
  </w:style>
  <w:style w:type="paragraph" w:styleId="904">
    <w:name w:val="List Paragraph"/>
    <w:basedOn w:val="883"/>
    <w:link w:val="918"/>
    <w:uiPriority w:val="34"/>
    <w:qFormat/>
    <w:pPr>
      <w:contextualSpacing/>
      <w:ind w:left="720"/>
    </w:pPr>
  </w:style>
  <w:style w:type="paragraph" w:styleId="905">
    <w:name w:val="Balloon Text"/>
    <w:basedOn w:val="883"/>
    <w:link w:val="906"/>
    <w:uiPriority w:val="99"/>
    <w:semiHidden/>
    <w:unhideWhenUsed/>
    <w:rPr>
      <w:rFonts w:ascii="Tahoma" w:hAnsi="Tahoma" w:cs="Tahoma"/>
      <w:sz w:val="16"/>
      <w:szCs w:val="16"/>
    </w:rPr>
  </w:style>
  <w:style w:type="character" w:styleId="906" w:customStyle="1">
    <w:name w:val="Текст выноски Знак"/>
    <w:basedOn w:val="893"/>
    <w:link w:val="905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907" w:customStyle="1">
    <w:name w:val="Таблица шапка"/>
    <w:basedOn w:val="883"/>
    <w:pPr>
      <w:ind w:left="57" w:right="57"/>
      <w:keepNext/>
      <w:spacing w:before="40" w:after="40"/>
    </w:pPr>
  </w:style>
  <w:style w:type="paragraph" w:styleId="908" w:customStyle="1">
    <w:name w:val="Обычный+ без отступа"/>
    <w:basedOn w:val="883"/>
    <w:pPr>
      <w:spacing w:before="120"/>
    </w:pPr>
    <w:rPr>
      <w:rFonts w:eastAsia="MS Mincho"/>
      <w:szCs w:val="28"/>
    </w:rPr>
  </w:style>
  <w:style w:type="paragraph" w:styleId="909">
    <w:name w:val="Body Text Indent 2"/>
    <w:basedOn w:val="883"/>
    <w:link w:val="910"/>
    <w:uiPriority w:val="99"/>
    <w:semiHidden/>
    <w:unhideWhenUsed/>
    <w:pPr>
      <w:ind w:left="283"/>
      <w:spacing w:after="120" w:line="480" w:lineRule="auto"/>
    </w:pPr>
  </w:style>
  <w:style w:type="character" w:styleId="910" w:customStyle="1">
    <w:name w:val="Основной текст с отступом 2 Знак"/>
    <w:basedOn w:val="893"/>
    <w:link w:val="909"/>
    <w:uiPriority w:val="99"/>
    <w:semiHidden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911" w:customStyle="1">
    <w:name w:val="bold1"/>
    <w:basedOn w:val="893"/>
    <w:rPr>
      <w:b/>
      <w:bCs/>
    </w:rPr>
  </w:style>
  <w:style w:type="paragraph" w:styleId="912" w:customStyle="1">
    <w:name w:val="Основной текст 25"/>
    <w:basedOn w:val="883"/>
    <w:rPr>
      <w:sz w:val="24"/>
    </w:rPr>
  </w:style>
  <w:style w:type="paragraph" w:styleId="913">
    <w:name w:val="List Number"/>
    <w:basedOn w:val="883"/>
    <w:pPr>
      <w:numPr>
        <w:ilvl w:val="0"/>
        <w:numId w:val="2"/>
      </w:numPr>
      <w:spacing w:before="60"/>
    </w:pPr>
    <w:rPr>
      <w:szCs w:val="24"/>
    </w:rPr>
  </w:style>
  <w:style w:type="paragraph" w:styleId="914">
    <w:name w:val="List Bullet 2"/>
    <w:basedOn w:val="883"/>
    <w:pPr>
      <w:numPr>
        <w:ilvl w:val="0"/>
        <w:numId w:val="3"/>
      </w:numPr>
      <w:ind w:left="1429" w:hanging="357"/>
      <w:spacing w:before="120"/>
      <w:widowControl w:val="off"/>
    </w:pPr>
  </w:style>
  <w:style w:type="character" w:styleId="915">
    <w:name w:val="footnote reference"/>
    <w:rPr>
      <w:rFonts w:cs="Times New Roman"/>
      <w:vertAlign w:val="superscript"/>
    </w:rPr>
  </w:style>
  <w:style w:type="paragraph" w:styleId="916">
    <w:name w:val="footnote text"/>
    <w:basedOn w:val="883"/>
    <w:link w:val="917"/>
    <w:uiPriority w:val="99"/>
    <w:rPr>
      <w:sz w:val="20"/>
    </w:rPr>
  </w:style>
  <w:style w:type="character" w:styleId="917" w:customStyle="1">
    <w:name w:val="Текст сноски Знак"/>
    <w:basedOn w:val="893"/>
    <w:link w:val="916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918" w:customStyle="1">
    <w:name w:val="Абзац списка Знак"/>
    <w:link w:val="904"/>
    <w:uiPriority w:val="34"/>
  </w:style>
  <w:style w:type="paragraph" w:styleId="919">
    <w:name w:val="No Spacing"/>
    <w:uiPriority w:val="1"/>
    <w:qFormat/>
    <w:pPr>
      <w:spacing w:after="0"/>
    </w:pPr>
  </w:style>
  <w:style w:type="table" w:styleId="920" w:customStyle="1">
    <w:name w:val="Table Grid"/>
    <w:pPr>
      <w:spacing w:after="0"/>
    </w:pPr>
    <w:rPr>
      <w:lang w:eastAsia="ru-RU"/>
    </w:rPr>
    <w:tblPr>
      <w:tblCellMar>
        <w:left w:w="0" w:type="dxa"/>
        <w:top w:w="0" w:type="dxa"/>
        <w:right w:w="0" w:type="dxa"/>
        <w:bottom w:w="0" w:type="dxa"/>
      </w:tblCellMar>
    </w:tblPr>
  </w:style>
  <w:style w:type="character" w:styleId="921" w:customStyle="1">
    <w:name w:val="Заголовок 2 Знак"/>
    <w:basedOn w:val="893"/>
    <w:link w:val="885"/>
    <w:uiPriority w:val="9"/>
    <w:semiHidden/>
    <w:rPr>
      <w:rFonts w:asciiTheme="majorHAnsi" w:hAnsiTheme="majorHAnsi" w:eastAsiaTheme="majorEastAsia" w:cstheme="majorBidi"/>
      <w:color w:val="365f91" w:themeColor="accent1" w:themeShade="BF"/>
      <w:sz w:val="28"/>
      <w:szCs w:val="28"/>
    </w:rPr>
  </w:style>
  <w:style w:type="character" w:styleId="922" w:customStyle="1">
    <w:name w:val="Заголовок 5 Знак"/>
    <w:basedOn w:val="893"/>
    <w:link w:val="888"/>
    <w:uiPriority w:val="9"/>
    <w:semiHidden/>
    <w:rPr>
      <w:rFonts w:asciiTheme="majorHAnsi" w:hAnsiTheme="majorHAnsi" w:eastAsiaTheme="majorEastAsia" w:cstheme="majorBidi"/>
      <w:color w:val="365f91" w:themeColor="accent1" w:themeShade="BF"/>
    </w:rPr>
  </w:style>
  <w:style w:type="character" w:styleId="923" w:customStyle="1">
    <w:name w:val="Заголовок 6 Знак"/>
    <w:basedOn w:val="893"/>
    <w:link w:val="889"/>
    <w:uiPriority w:val="9"/>
    <w:semiHidden/>
    <w:rPr>
      <w:rFonts w:asciiTheme="majorHAnsi" w:hAnsiTheme="majorHAnsi" w:eastAsiaTheme="majorEastAsia" w:cstheme="majorBidi"/>
      <w:color w:val="244061" w:themeColor="accent1" w:themeShade="80"/>
    </w:rPr>
  </w:style>
  <w:style w:type="character" w:styleId="924" w:customStyle="1">
    <w:name w:val="Заголовок 7 Знак"/>
    <w:basedOn w:val="893"/>
    <w:link w:val="890"/>
    <w:uiPriority w:val="9"/>
    <w:semiHidden/>
    <w:rPr>
      <w:rFonts w:asciiTheme="majorHAnsi" w:hAnsiTheme="majorHAnsi" w:eastAsiaTheme="majorEastAsia" w:cstheme="majorBidi"/>
      <w:i/>
      <w:iCs/>
      <w:color w:val="244061" w:themeColor="accent1" w:themeShade="80"/>
    </w:rPr>
  </w:style>
  <w:style w:type="character" w:styleId="925" w:customStyle="1">
    <w:name w:val="Заголовок 8 Знак"/>
    <w:basedOn w:val="893"/>
    <w:link w:val="891"/>
    <w:uiPriority w:val="9"/>
    <w:semiHidden/>
    <w:rPr>
      <w:rFonts w:asciiTheme="majorHAnsi" w:hAnsiTheme="majorHAnsi" w:eastAsiaTheme="majorEastAsia" w:cstheme="majorBidi"/>
      <w:color w:val="262626" w:themeColor="text1" w:themeTint="D9"/>
      <w:sz w:val="21"/>
      <w:szCs w:val="21"/>
    </w:rPr>
  </w:style>
  <w:style w:type="character" w:styleId="926" w:customStyle="1">
    <w:name w:val="Заголовок 9 Знак"/>
    <w:basedOn w:val="893"/>
    <w:link w:val="892"/>
    <w:uiPriority w:val="9"/>
    <w:semiHidden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</w:rPr>
  </w:style>
  <w:style w:type="paragraph" w:styleId="927">
    <w:name w:val="Caption"/>
    <w:basedOn w:val="883"/>
    <w:next w:val="883"/>
    <w:uiPriority w:val="35"/>
    <w:semiHidden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928">
    <w:name w:val="Title"/>
    <w:basedOn w:val="883"/>
    <w:next w:val="883"/>
    <w:link w:val="929"/>
    <w:uiPriority w:val="10"/>
    <w:qFormat/>
    <w:pPr>
      <w:contextualSpacing/>
      <w:spacing w:after="0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929" w:customStyle="1">
    <w:name w:val="Заголовок Знак"/>
    <w:basedOn w:val="893"/>
    <w:link w:val="928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930">
    <w:name w:val="Subtitle"/>
    <w:basedOn w:val="883"/>
    <w:next w:val="883"/>
    <w:link w:val="931"/>
    <w:uiPriority w:val="11"/>
    <w:qFormat/>
    <w:pPr>
      <w:numPr>
        <w:ilvl w:val="1"/>
      </w:numPr>
    </w:pPr>
    <w:rPr>
      <w:color w:val="5a5a5a" w:themeColor="text1" w:themeTint="A5"/>
      <w:spacing w:val="15"/>
    </w:rPr>
  </w:style>
  <w:style w:type="character" w:styleId="931" w:customStyle="1">
    <w:name w:val="Подзаголовок Знак"/>
    <w:basedOn w:val="893"/>
    <w:link w:val="930"/>
    <w:uiPriority w:val="11"/>
    <w:rPr>
      <w:color w:val="5a5a5a" w:themeColor="text1" w:themeTint="A5"/>
      <w:spacing w:val="15"/>
    </w:rPr>
  </w:style>
  <w:style w:type="character" w:styleId="932">
    <w:name w:val="Strong"/>
    <w:basedOn w:val="893"/>
    <w:uiPriority w:val="22"/>
    <w:qFormat/>
    <w:rPr>
      <w:b/>
      <w:bCs/>
      <w:color w:val="auto"/>
    </w:rPr>
  </w:style>
  <w:style w:type="character" w:styleId="933">
    <w:name w:val="Emphasis"/>
    <w:basedOn w:val="893"/>
    <w:uiPriority w:val="20"/>
    <w:qFormat/>
    <w:rPr>
      <w:i/>
      <w:iCs/>
      <w:color w:val="auto"/>
    </w:rPr>
  </w:style>
  <w:style w:type="paragraph" w:styleId="934">
    <w:name w:val="Quote"/>
    <w:basedOn w:val="883"/>
    <w:next w:val="883"/>
    <w:link w:val="935"/>
    <w:uiPriority w:val="29"/>
    <w:qFormat/>
    <w:pPr>
      <w:ind w:left="864" w:right="864"/>
      <w:spacing w:before="200"/>
    </w:pPr>
    <w:rPr>
      <w:i/>
      <w:iCs/>
      <w:color w:val="404040" w:themeColor="text1" w:themeTint="BF"/>
    </w:rPr>
  </w:style>
  <w:style w:type="character" w:styleId="935" w:customStyle="1">
    <w:name w:val="Цитата 2 Знак"/>
    <w:basedOn w:val="893"/>
    <w:link w:val="934"/>
    <w:uiPriority w:val="29"/>
    <w:rPr>
      <w:i/>
      <w:iCs/>
      <w:color w:val="404040" w:themeColor="text1" w:themeTint="BF"/>
    </w:rPr>
  </w:style>
  <w:style w:type="paragraph" w:styleId="936">
    <w:name w:val="Intense Quote"/>
    <w:basedOn w:val="883"/>
    <w:next w:val="883"/>
    <w:link w:val="937"/>
    <w:uiPriority w:val="30"/>
    <w:qFormat/>
    <w:pPr>
      <w:ind w:left="864" w:right="864"/>
      <w:jc w:val="center"/>
      <w:spacing w:before="360" w:after="360"/>
      <w:pBdr>
        <w:top w:val="single" w:color="4F81BD" w:themeColor="accent1" w:sz="4" w:space="10"/>
        <w:bottom w:val="single" w:color="4F81BD" w:themeColor="accent1" w:sz="4" w:space="10"/>
      </w:pBdr>
    </w:pPr>
    <w:rPr>
      <w:i/>
      <w:iCs/>
      <w:color w:val="4f81bd" w:themeColor="accent1"/>
    </w:rPr>
  </w:style>
  <w:style w:type="character" w:styleId="937" w:customStyle="1">
    <w:name w:val="Выделенная цитата Знак"/>
    <w:basedOn w:val="893"/>
    <w:link w:val="936"/>
    <w:uiPriority w:val="30"/>
    <w:rPr>
      <w:i/>
      <w:iCs/>
      <w:color w:val="4f81bd" w:themeColor="accent1"/>
    </w:rPr>
  </w:style>
  <w:style w:type="character" w:styleId="938">
    <w:name w:val="Subtle Emphasis"/>
    <w:basedOn w:val="893"/>
    <w:uiPriority w:val="19"/>
    <w:qFormat/>
    <w:rPr>
      <w:i/>
      <w:iCs/>
      <w:color w:val="404040" w:themeColor="text1" w:themeTint="BF"/>
    </w:rPr>
  </w:style>
  <w:style w:type="character" w:styleId="939">
    <w:name w:val="Intense Emphasis"/>
    <w:basedOn w:val="893"/>
    <w:uiPriority w:val="21"/>
    <w:qFormat/>
    <w:rPr>
      <w:i/>
      <w:iCs/>
      <w:color w:val="4f81bd" w:themeColor="accent1"/>
    </w:rPr>
  </w:style>
  <w:style w:type="character" w:styleId="940">
    <w:name w:val="Subtle Reference"/>
    <w:basedOn w:val="893"/>
    <w:uiPriority w:val="31"/>
    <w:qFormat/>
    <w:rPr>
      <w:smallCaps/>
      <w:color w:val="404040" w:themeColor="text1" w:themeTint="BF"/>
    </w:rPr>
  </w:style>
  <w:style w:type="character" w:styleId="941">
    <w:name w:val="Intense Reference"/>
    <w:basedOn w:val="893"/>
    <w:uiPriority w:val="32"/>
    <w:qFormat/>
    <w:rPr>
      <w:b/>
      <w:bCs/>
      <w:smallCaps/>
      <w:color w:val="4f81bd" w:themeColor="accent1"/>
      <w:spacing w:val="5"/>
    </w:rPr>
  </w:style>
  <w:style w:type="character" w:styleId="942">
    <w:name w:val="Book Title"/>
    <w:basedOn w:val="893"/>
    <w:uiPriority w:val="33"/>
    <w:qFormat/>
    <w:rPr>
      <w:b/>
      <w:bCs/>
      <w:i/>
      <w:iCs/>
      <w:spacing w:val="5"/>
    </w:rPr>
  </w:style>
  <w:style w:type="paragraph" w:styleId="943">
    <w:name w:val="TOC Heading"/>
    <w:basedOn w:val="884"/>
    <w:next w:val="883"/>
    <w:uiPriority w:val="39"/>
    <w:semiHidden/>
    <w:unhideWhenUsed/>
    <w:qFormat/>
    <w:pPr>
      <w:outlineLvl w:val="9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394A6-25D8-40A1-9945-93FB4986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OAO DGK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 Николай Сергеевич</dc:creator>
  <cp:lastModifiedBy>evstratenko_av</cp:lastModifiedBy>
  <cp:revision>65</cp:revision>
  <dcterms:created xsi:type="dcterms:W3CDTF">2021-08-27T04:07:00Z</dcterms:created>
  <dcterms:modified xsi:type="dcterms:W3CDTF">2024-12-09T23:27:31Z</dcterms:modified>
</cp:coreProperties>
</file>